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5EA61A9F" w:rsidR="00507660" w:rsidRPr="00A97123" w:rsidRDefault="00DF0B4E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0B639C" w:rsidRPr="000B639C">
        <w:rPr>
          <w:b/>
          <w:sz w:val="28"/>
          <w:szCs w:val="28"/>
        </w:rPr>
        <w:t>Повышение конкурентоспособности организации (на примере ООО «ЛУКОЙЛ-</w:t>
      </w:r>
      <w:proofErr w:type="spellStart"/>
      <w:r w:rsidR="000B639C" w:rsidRPr="000B639C">
        <w:rPr>
          <w:b/>
          <w:sz w:val="28"/>
          <w:szCs w:val="28"/>
        </w:rPr>
        <w:t>Уралнефтепродукт</w:t>
      </w:r>
      <w:proofErr w:type="spellEnd"/>
      <w:r w:rsidR="000B639C" w:rsidRPr="000B639C">
        <w:rPr>
          <w:b/>
          <w:sz w:val="28"/>
          <w:szCs w:val="28"/>
        </w:rPr>
        <w:t>»)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1257BAA9" w14:textId="7718391E" w:rsidR="00D4665B" w:rsidRPr="000C62AA" w:rsidRDefault="00E53B36" w:rsidP="00CA40C3">
      <w:pPr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Таким образом, </w:t>
      </w:r>
      <w:r w:rsidR="0038276C"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Цель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0B639C" w:rsidRPr="000B639C">
        <w:rPr>
          <w:rFonts w:ascii="Times New Roman" w:hAnsi="Times New Roman" w:cs="Times New Roman"/>
          <w:sz w:val="28"/>
          <w:szCs w:val="28"/>
        </w:rPr>
        <w:t>разработать мероприятия, направленные на повышение конкурентоспособности организации за счет совершенствования маркетинговой деятельности</w:t>
      </w:r>
      <w:r w:rsidR="00575A7F" w:rsidRPr="000C62AA">
        <w:rPr>
          <w:rFonts w:ascii="Times New Roman" w:hAnsi="Times New Roman" w:cs="Times New Roman"/>
          <w:sz w:val="28"/>
          <w:szCs w:val="28"/>
        </w:rPr>
        <w:t xml:space="preserve">. 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Цель работы определила ряд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задач</w:t>
      </w:r>
      <w:r w:rsidR="0038276C" w:rsidRPr="000C62AA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="00D4665B" w:rsidRPr="000C62AA">
        <w:rPr>
          <w:rFonts w:ascii="Times New Roman" w:hAnsi="Times New Roman" w:cs="Times New Roman"/>
          <w:sz w:val="28"/>
          <w:szCs w:val="28"/>
        </w:rPr>
        <w:t>.</w:t>
      </w:r>
    </w:p>
    <w:p w14:paraId="73097E1A" w14:textId="16ABFD5F" w:rsidR="00D4665B" w:rsidRDefault="00575A7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4609B670" w14:textId="7E031D8D" w:rsidR="00D173C7" w:rsidRPr="00F92628" w:rsidRDefault="000B639C" w:rsidP="000B639C">
      <w:pPr>
        <w:pStyle w:val="a3"/>
        <w:spacing w:after="240"/>
        <w:jc w:val="both"/>
        <w:rPr>
          <w:sz w:val="28"/>
          <w:szCs w:val="28"/>
        </w:rPr>
      </w:pPr>
      <w:proofErr w:type="gramStart"/>
      <w:r w:rsidRPr="000B639C">
        <w:rPr>
          <w:noProof/>
          <w:sz w:val="28"/>
          <w:szCs w:val="28"/>
          <w:lang w:eastAsia="en-US"/>
        </w:rPr>
        <w:t xml:space="preserve">Для получения оперативной информации о положении на региональных рынках нефтепродуктов РФ, организована и находится в свободном доступе на сайте www.benzin-price.ru система мониторинга, которая позволяет проводить сравнительный анализ цен на нефтепродукты среди субъектов Российской Федерации, отслеживать динамику производства и реализации местных нефтепродуктов, географическую структуру отгрузки нефтепродуктов </w:t>
      </w:r>
      <w:r>
        <w:rPr>
          <w:noProof/>
          <w:sz w:val="28"/>
          <w:szCs w:val="28"/>
          <w:lang w:eastAsia="en-US"/>
        </w:rPr>
        <w:t>и другую актуальную информацию.</w:t>
      </w:r>
      <w:proofErr w:type="gramEnd"/>
      <w:r>
        <w:rPr>
          <w:noProof/>
          <w:sz w:val="28"/>
          <w:szCs w:val="28"/>
          <w:lang w:eastAsia="en-US"/>
        </w:rPr>
        <w:t xml:space="preserve"> </w:t>
      </w:r>
      <w:r w:rsidRPr="000B639C">
        <w:rPr>
          <w:noProof/>
          <w:sz w:val="28"/>
          <w:szCs w:val="28"/>
          <w:lang w:eastAsia="en-US"/>
        </w:rPr>
        <w:t>Автомобильная заправочная станция (АЗС) - комплекс оборудования на придорожной территории, предназначенный для заправки</w:t>
      </w:r>
      <w:r>
        <w:rPr>
          <w:noProof/>
          <w:sz w:val="28"/>
          <w:szCs w:val="28"/>
          <w:lang w:eastAsia="en-US"/>
        </w:rPr>
        <w:t xml:space="preserve"> топливом транспортных средств. </w:t>
      </w:r>
      <w:r w:rsidRPr="000B639C">
        <w:rPr>
          <w:noProof/>
          <w:sz w:val="28"/>
          <w:szCs w:val="28"/>
          <w:lang w:eastAsia="en-US"/>
        </w:rPr>
        <w:t>Виды автозаправочных станций, действующих на территории города Нижнего Тагила и его окрестностей, приведены на рис</w:t>
      </w:r>
      <w:r>
        <w:rPr>
          <w:noProof/>
          <w:sz w:val="28"/>
          <w:szCs w:val="28"/>
          <w:lang w:eastAsia="en-US"/>
        </w:rPr>
        <w:t>унке</w:t>
      </w:r>
      <w:r w:rsidR="00D173C7" w:rsidRPr="00D173C7">
        <w:rPr>
          <w:sz w:val="28"/>
          <w:szCs w:val="28"/>
        </w:rPr>
        <w:t>.</w:t>
      </w:r>
      <w:r w:rsidRPr="000B639C">
        <w:t xml:space="preserve"> </w:t>
      </w:r>
      <w:r>
        <w:rPr>
          <w:sz w:val="28"/>
          <w:szCs w:val="28"/>
        </w:rPr>
        <w:t>Как видно на рисунке</w:t>
      </w:r>
      <w:r w:rsidRPr="000B639C">
        <w:rPr>
          <w:sz w:val="28"/>
          <w:szCs w:val="28"/>
        </w:rPr>
        <w:t xml:space="preserve">, наиболее распространенными АЗС в районе Нижнего Тагила являются АЗС, заправляющие автотранспорт традиционными сортами углеводородного топлива - бензином и дизельным топливом (бензозаправочные станции). Их удельный вес составляет 82,1%. Менее распространенными АЗС в Нижнем Тагиле являются Автомобильная </w:t>
      </w:r>
      <w:proofErr w:type="spellStart"/>
      <w:r w:rsidRPr="000B639C">
        <w:rPr>
          <w:sz w:val="28"/>
          <w:szCs w:val="28"/>
        </w:rPr>
        <w:t>ГазоЗаправочная</w:t>
      </w:r>
      <w:proofErr w:type="spellEnd"/>
      <w:r w:rsidRPr="000B639C">
        <w:rPr>
          <w:sz w:val="28"/>
          <w:szCs w:val="28"/>
        </w:rPr>
        <w:t xml:space="preserve"> Станция (АГЗС) - заправка сжиженным нефтяным газом, удельный вес составляет 9,2%. Контейнерные газозаправочные станции составляют 7,1%. Передвижные запра</w:t>
      </w:r>
      <w:r>
        <w:rPr>
          <w:sz w:val="28"/>
          <w:szCs w:val="28"/>
        </w:rPr>
        <w:t xml:space="preserve">вочные станции составляют 1,6%. </w:t>
      </w:r>
      <w:r w:rsidRPr="000B639C">
        <w:rPr>
          <w:sz w:val="28"/>
          <w:szCs w:val="28"/>
        </w:rPr>
        <w:t xml:space="preserve">По расположению различают дорожные и городские АЗС. К </w:t>
      </w:r>
      <w:proofErr w:type="gramStart"/>
      <w:r w:rsidRPr="000B639C">
        <w:rPr>
          <w:sz w:val="28"/>
          <w:szCs w:val="28"/>
        </w:rPr>
        <w:t>городским</w:t>
      </w:r>
      <w:proofErr w:type="gramEnd"/>
      <w:r w:rsidRPr="000B639C">
        <w:rPr>
          <w:sz w:val="28"/>
          <w:szCs w:val="28"/>
        </w:rPr>
        <w:t xml:space="preserve"> АЗС, предъявляют более строгие требования по безопасности, в частности допускаемые расстояния до жилых домов, школ, больниц, общественных зданий строго регламентированы.</w:t>
      </w:r>
    </w:p>
    <w:p w14:paraId="53BF8067" w14:textId="131F3B0F" w:rsidR="009032EB" w:rsidRPr="00CF10F0" w:rsidRDefault="00575A7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14:paraId="5FD72176" w14:textId="77777777" w:rsidR="000B639C" w:rsidRPr="000B639C" w:rsidRDefault="000B639C" w:rsidP="000B639C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 w:rsidRPr="000B639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Основная задача исследования конкурентов заключается в том, чтобы получить необходимые данные, выявив лучшее и оценив проблемные места в результате сравнения.</w:t>
      </w:r>
    </w:p>
    <w:p w14:paraId="4683F401" w14:textId="627E7BF4" w:rsidR="00F92628" w:rsidRDefault="000B639C" w:rsidP="000B639C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 w:rsidRPr="000B639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lastRenderedPageBreak/>
        <w:t>По данным сайта www.benzin-price.ru проведен анализ численности АЗС в Свердловской области</w:t>
      </w:r>
      <w:r w:rsidR="00D173C7" w:rsidRPr="00D173C7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 Как видно на рисунке</w:t>
      </w:r>
      <w:r w:rsidRPr="000B639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, на территории Свердловской области действу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ет 161 автозаправочная станция. </w:t>
      </w:r>
      <w:r w:rsidRPr="000B639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Крупные компании, поставщики нефтепродуктов, имеющие свои АЗС занимают половину рынка всех автозаправочных станций. Лидирующую позицию занимают АЗС разные - 84 единицы АЗС, или 52% от общего количества АЗС по Свердловской области; «Газпромнефть» - 30 АЗС; «Газпром» - 23 АЗС; «Башнефть» - 16 АЗС; «Роснефть» - 4 АЗС.</w:t>
      </w:r>
    </w:p>
    <w:p w14:paraId="65EE400E" w14:textId="7418159D" w:rsidR="00F92628" w:rsidRDefault="00575A7F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14:paraId="35D84239" w14:textId="29D62603" w:rsidR="000B639C" w:rsidRDefault="000B639C" w:rsidP="000B639C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 w:rsidRPr="000B639C">
        <w:rPr>
          <w:rFonts w:ascii="Times New Roman" w:eastAsia="Times New Roman" w:hAnsi="Times New Roman" w:cs="Times New Roman"/>
          <w:noProof/>
          <w:sz w:val="28"/>
        </w:rPr>
        <w:t>Остальная доля рынка распределена между разными АЗС, принадлежащих малому и среднему бизнесу Свердловской области и расположенных в мел</w:t>
      </w:r>
      <w:r>
        <w:rPr>
          <w:rFonts w:ascii="Times New Roman" w:eastAsia="Times New Roman" w:hAnsi="Times New Roman" w:cs="Times New Roman"/>
          <w:noProof/>
          <w:sz w:val="28"/>
        </w:rPr>
        <w:t xml:space="preserve">ких населенных пунктах области. </w:t>
      </w:r>
      <w:r w:rsidRPr="000B639C">
        <w:rPr>
          <w:rFonts w:ascii="Times New Roman" w:eastAsia="Times New Roman" w:hAnsi="Times New Roman" w:cs="Times New Roman"/>
          <w:noProof/>
          <w:sz w:val="28"/>
        </w:rPr>
        <w:t>Распределение численности АЗС по городам Свердловской области представлено на рис</w:t>
      </w:r>
      <w:r>
        <w:rPr>
          <w:rFonts w:ascii="Times New Roman" w:eastAsia="Times New Roman" w:hAnsi="Times New Roman" w:cs="Times New Roman"/>
          <w:noProof/>
          <w:sz w:val="28"/>
        </w:rPr>
        <w:t xml:space="preserve">унке. </w:t>
      </w:r>
      <w:r w:rsidRPr="000B639C">
        <w:rPr>
          <w:rFonts w:ascii="Times New Roman" w:eastAsia="Times New Roman" w:hAnsi="Times New Roman" w:cs="Times New Roman"/>
          <w:noProof/>
          <w:sz w:val="28"/>
        </w:rPr>
        <w:t>Как видно</w:t>
      </w:r>
      <w:r>
        <w:rPr>
          <w:rFonts w:ascii="Times New Roman" w:eastAsia="Times New Roman" w:hAnsi="Times New Roman" w:cs="Times New Roman"/>
          <w:noProof/>
          <w:sz w:val="28"/>
        </w:rPr>
        <w:t xml:space="preserve"> на рисунке</w:t>
      </w:r>
      <w:r w:rsidRPr="000B639C">
        <w:rPr>
          <w:rFonts w:ascii="Times New Roman" w:eastAsia="Times New Roman" w:hAnsi="Times New Roman" w:cs="Times New Roman"/>
          <w:noProof/>
          <w:sz w:val="28"/>
        </w:rPr>
        <w:t xml:space="preserve">, наибольшее число автозаправочных станций находится в г. Нижний Тагил - 35 АЗС; в г. </w:t>
      </w:r>
      <w:r>
        <w:rPr>
          <w:rFonts w:ascii="Times New Roman" w:eastAsia="Times New Roman" w:hAnsi="Times New Roman" w:cs="Times New Roman"/>
          <w:noProof/>
          <w:sz w:val="28"/>
        </w:rPr>
        <w:t xml:space="preserve">Екатеринбурге - 30; в НГО - 16. </w:t>
      </w:r>
      <w:r w:rsidRPr="000B639C">
        <w:rPr>
          <w:rFonts w:ascii="Times New Roman" w:eastAsia="Times New Roman" w:hAnsi="Times New Roman" w:cs="Times New Roman"/>
          <w:noProof/>
          <w:sz w:val="28"/>
        </w:rPr>
        <w:t>Конкурентная среда является одним из важных факторов, оказывающих влияние на устойчивую работу предприятия отрасли. Следует отметить, что рынок нефтепродуктов является одним из самых высоко конкурентных в Свердловской области. При размещении АЗС конкурирующими структурами в основном использовались уже наработанные места реализации и большинство АЗС расположено в непосредственной бл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изости друг от друга. </w:t>
      </w:r>
      <w:r w:rsidRPr="000B639C">
        <w:rPr>
          <w:rFonts w:ascii="Times New Roman" w:eastAsia="Times New Roman" w:hAnsi="Times New Roman" w:cs="Times New Roman"/>
          <w:noProof/>
          <w:sz w:val="28"/>
        </w:rPr>
        <w:t>ООО «ЛУКОЙЛ-Уралнефтепродукт» имеет всего шесть АЗС, из них три АЗС расположены в черте города. Определим место ООО «ЛУКОЙЛ-Уралнефтепродукт» в структуре рынка АЗС Свердловской области, учитывая, что все шесть АЗС числятся в части 84 единиц АЗС</w:t>
      </w:r>
    </w:p>
    <w:p w14:paraId="11A9F120" w14:textId="44715122" w:rsidR="00CF10F0" w:rsidRDefault="00575A7F" w:rsidP="000B639C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ED32E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06C8E72" w14:textId="603685FB" w:rsidR="000B639C" w:rsidRDefault="000B639C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Cs/>
          <w:noProof/>
          <w:sz w:val="28"/>
          <w:szCs w:val="28"/>
        </w:rPr>
      </w:pPr>
      <w:r w:rsidRPr="000B639C">
        <w:rPr>
          <w:rFonts w:ascii="Times New Roman" w:hAnsi="Times New Roman" w:cs="Times New Roman"/>
          <w:bCs/>
          <w:noProof/>
          <w:sz w:val="28"/>
          <w:szCs w:val="28"/>
        </w:rPr>
        <w:t xml:space="preserve">Структура основных участников рынка АЗС по Свердловской области и в том числе АЗС ООО «ЛУКОЙЛ-Уралнефтепродукт» приведена на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слайде.</w:t>
      </w:r>
      <w:r w:rsidRPr="000B639C"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Как видно из рисунка</w:t>
      </w:r>
      <w:r w:rsidRPr="000B639C">
        <w:rPr>
          <w:rFonts w:ascii="Times New Roman" w:hAnsi="Times New Roman" w:cs="Times New Roman"/>
          <w:bCs/>
          <w:noProof/>
          <w:sz w:val="28"/>
          <w:szCs w:val="28"/>
        </w:rPr>
        <w:t>, на АЗС «Газпромнефть» приходится 19% доли рынка, на АЗС «Газпром» 14%, на АЗС «Башнефть» 10%. ООО «ЛУКОЙЛ-Уралнефтепродукт» занимает 4% доли рынка среди конкурентов по ассортиментной позиции с традиционными сортами углеводородного топлива.</w:t>
      </w:r>
    </w:p>
    <w:p w14:paraId="78C2547D" w14:textId="2FA15F31" w:rsidR="00EB7D09" w:rsidRDefault="00EB7D09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5B66E4FD" w14:textId="0F266A76" w:rsidR="00D173C7" w:rsidRPr="00D222EA" w:rsidRDefault="000B639C" w:rsidP="000B639C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B639C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 определить показатель конкурентоспособности необходимо для начала определиться с факторами, по которым будем оценивать АЗС. Для анализа возьмем наиболее крупных участников рынка и по </w:t>
      </w:r>
      <w:proofErr w:type="gramStart"/>
      <w:r w:rsidRPr="000B639C">
        <w:rPr>
          <w:rFonts w:ascii="Times New Roman" w:eastAsia="Times New Roman" w:hAnsi="Times New Roman" w:cs="Times New Roman"/>
          <w:sz w:val="28"/>
          <w:szCs w:val="28"/>
        </w:rPr>
        <w:t>данным, размещенным в сети Интернет проведем</w:t>
      </w:r>
      <w:proofErr w:type="gramEnd"/>
      <w:r w:rsidRPr="000B639C">
        <w:rPr>
          <w:rFonts w:ascii="Times New Roman" w:eastAsia="Times New Roman" w:hAnsi="Times New Roman" w:cs="Times New Roman"/>
          <w:sz w:val="28"/>
          <w:szCs w:val="28"/>
        </w:rPr>
        <w:t xml:space="preserve"> оценку по 5-ти бальной шкале. Оценим уровень оказываемых услуг, ценовой диапазон, развитие сервиса, инфраструктуру.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39C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конкурентов ООО «ЛУКОЙЛ-</w:t>
      </w:r>
      <w:proofErr w:type="spellStart"/>
      <w:r w:rsidRPr="000B639C">
        <w:rPr>
          <w:rFonts w:ascii="Times New Roman" w:eastAsia="Times New Roman" w:hAnsi="Times New Roman" w:cs="Times New Roman"/>
          <w:sz w:val="28"/>
          <w:szCs w:val="28"/>
        </w:rPr>
        <w:lastRenderedPageBreak/>
        <w:t>Уралнефтепродукт</w:t>
      </w:r>
      <w:proofErr w:type="spellEnd"/>
      <w:r w:rsidRPr="000B639C">
        <w:rPr>
          <w:rFonts w:ascii="Times New Roman" w:eastAsia="Times New Roman" w:hAnsi="Times New Roman" w:cs="Times New Roman"/>
          <w:sz w:val="28"/>
          <w:szCs w:val="28"/>
        </w:rPr>
        <w:t>» на рынке АЗС города Нижнего Тагила приведена в таблице</w:t>
      </w:r>
      <w:r w:rsidR="00D173C7" w:rsidRPr="00D173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видно</w:t>
      </w:r>
      <w:r w:rsidRPr="000B639C">
        <w:rPr>
          <w:rFonts w:ascii="Times New Roman" w:eastAsia="Times New Roman" w:hAnsi="Times New Roman" w:cs="Times New Roman"/>
          <w:sz w:val="28"/>
          <w:szCs w:val="28"/>
        </w:rPr>
        <w:t>, ООО «ЛУКОЙЛ-</w:t>
      </w:r>
      <w:proofErr w:type="spellStart"/>
      <w:r w:rsidRPr="000B639C">
        <w:rPr>
          <w:rFonts w:ascii="Times New Roman" w:eastAsia="Times New Roman" w:hAnsi="Times New Roman" w:cs="Times New Roman"/>
          <w:sz w:val="28"/>
          <w:szCs w:val="28"/>
        </w:rPr>
        <w:t>Уралнефтепродукт</w:t>
      </w:r>
      <w:proofErr w:type="spellEnd"/>
      <w:r w:rsidRPr="000B639C">
        <w:rPr>
          <w:rFonts w:ascii="Times New Roman" w:eastAsia="Times New Roman" w:hAnsi="Times New Roman" w:cs="Times New Roman"/>
          <w:sz w:val="28"/>
          <w:szCs w:val="28"/>
        </w:rPr>
        <w:t>» занимает среди основных конкурентов не лидирующую, но вполне устойчивую позицию – четвертое место из 5-ти. Время обслуживания на всех АЗС примерно одинаковое, все имеют магазин или кафе, рекламные мероприятия носят локальный характер и не являются масштабными. Основными критериями выбора АЗС являются скорость обслуживания и цена.</w:t>
      </w:r>
    </w:p>
    <w:p w14:paraId="115639B6" w14:textId="545E2A8A" w:rsidR="00EC6F9B" w:rsidRDefault="00EC6F9B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454B4B56" w14:textId="360A4B49" w:rsidR="00D222EA" w:rsidRPr="00F973F9" w:rsidRDefault="000B639C" w:rsidP="000B639C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B639C">
        <w:rPr>
          <w:rFonts w:ascii="Times New Roman" w:eastAsia="Calibri" w:hAnsi="Times New Roman" w:cs="Times New Roman"/>
          <w:sz w:val="28"/>
          <w:szCs w:val="28"/>
        </w:rPr>
        <w:t>Важным моментом анализа конкурентоспособности является анализ возможностей и опасностей в конкурентной среде. Сильные и слабые стороны - это внутренние черты предприятия, которые подлежат корректировке, а возможности и угрозы связаны с характеристиками рыночной среды и неподвластны влиянию организации. Обобщим все основные параметры деятельност</w:t>
      </w:r>
      <w:proofErr w:type="gramStart"/>
      <w:r w:rsidRPr="000B639C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0B639C">
        <w:rPr>
          <w:rFonts w:ascii="Times New Roman" w:eastAsia="Calibri" w:hAnsi="Times New Roman" w:cs="Times New Roman"/>
          <w:sz w:val="28"/>
          <w:szCs w:val="28"/>
        </w:rPr>
        <w:t xml:space="preserve"> «ЛУКОЙЛ-</w:t>
      </w:r>
      <w:proofErr w:type="spellStart"/>
      <w:r w:rsidRPr="000B639C">
        <w:rPr>
          <w:rFonts w:ascii="Times New Roman" w:eastAsia="Calibri" w:hAnsi="Times New Roman" w:cs="Times New Roman"/>
          <w:sz w:val="28"/>
          <w:szCs w:val="28"/>
        </w:rPr>
        <w:t>Уралнефтепродукт</w:t>
      </w:r>
      <w:proofErr w:type="spellEnd"/>
      <w:r w:rsidRPr="000B639C">
        <w:rPr>
          <w:rFonts w:ascii="Times New Roman" w:eastAsia="Calibri" w:hAnsi="Times New Roman" w:cs="Times New Roman"/>
          <w:sz w:val="28"/>
          <w:szCs w:val="28"/>
        </w:rPr>
        <w:t>» в матрицу SWOT-анализа в таблице</w:t>
      </w:r>
      <w:r w:rsidR="00D173C7" w:rsidRPr="00D173C7">
        <w:rPr>
          <w:rFonts w:ascii="Times New Roman" w:eastAsia="Calibri" w:hAnsi="Times New Roman" w:cs="Times New Roman"/>
          <w:sz w:val="28"/>
          <w:szCs w:val="28"/>
        </w:rPr>
        <w:t>.</w:t>
      </w:r>
      <w:r w:rsidR="00D17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39C">
        <w:rPr>
          <w:rFonts w:ascii="Times New Roman" w:eastAsia="Calibri" w:hAnsi="Times New Roman" w:cs="Times New Roman"/>
          <w:sz w:val="28"/>
          <w:szCs w:val="28"/>
        </w:rPr>
        <w:t>По данным матрицы SWOT– анализ</w:t>
      </w:r>
      <w:proofErr w:type="gramStart"/>
      <w:r w:rsidRPr="000B639C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0B639C">
        <w:rPr>
          <w:rFonts w:ascii="Times New Roman" w:eastAsia="Calibri" w:hAnsi="Times New Roman" w:cs="Times New Roman"/>
          <w:sz w:val="28"/>
          <w:szCs w:val="28"/>
        </w:rPr>
        <w:t xml:space="preserve"> «ЛУКОЙЛ-</w:t>
      </w:r>
      <w:proofErr w:type="spellStart"/>
      <w:r w:rsidRPr="000B639C">
        <w:rPr>
          <w:rFonts w:ascii="Times New Roman" w:eastAsia="Calibri" w:hAnsi="Times New Roman" w:cs="Times New Roman"/>
          <w:sz w:val="28"/>
          <w:szCs w:val="28"/>
        </w:rPr>
        <w:t>Уралнефтепродукт</w:t>
      </w:r>
      <w:proofErr w:type="spellEnd"/>
      <w:r w:rsidRPr="000B639C">
        <w:rPr>
          <w:rFonts w:ascii="Times New Roman" w:eastAsia="Calibri" w:hAnsi="Times New Roman" w:cs="Times New Roman"/>
          <w:sz w:val="28"/>
          <w:szCs w:val="28"/>
        </w:rPr>
        <w:t>» необходимо устранить влияние слабых сторон и воспользоваться выявленными возможностями для выработки стратегии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овышения конкурентоспособности. </w:t>
      </w:r>
      <w:r w:rsidRPr="000B639C">
        <w:rPr>
          <w:rFonts w:ascii="Times New Roman" w:eastAsia="Calibri" w:hAnsi="Times New Roman" w:cs="Times New Roman"/>
          <w:sz w:val="28"/>
          <w:szCs w:val="28"/>
        </w:rPr>
        <w:t>Конкурентоспособность, которая приводит к высокому уровню удовлетворения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иентов, определяет успех фирмы. </w:t>
      </w:r>
      <w:r w:rsidRPr="000B639C">
        <w:rPr>
          <w:rFonts w:ascii="Times New Roman" w:eastAsia="Calibri" w:hAnsi="Times New Roman" w:cs="Times New Roman"/>
          <w:sz w:val="28"/>
          <w:szCs w:val="28"/>
        </w:rPr>
        <w:t>Финансовое состояние предприятие стабильное. Просроченной задолженности нет. Сопоставление кредиторской и дебиторской задолженности показывает, что предприятие пользуется объемом денежных средств поставщиков, в большей степени, чем покупатели пользуются средствами предприятия.</w:t>
      </w:r>
    </w:p>
    <w:p w14:paraId="74960811" w14:textId="0824B51A" w:rsidR="00D222EA" w:rsidRDefault="00575A7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6219D">
        <w:rPr>
          <w:b/>
          <w:sz w:val="28"/>
          <w:szCs w:val="28"/>
        </w:rPr>
        <w:t>9</w:t>
      </w:r>
    </w:p>
    <w:p w14:paraId="61B064CC" w14:textId="3448EE82" w:rsidR="00575A7F" w:rsidRDefault="000B639C" w:rsidP="000B639C">
      <w:pPr>
        <w:pStyle w:val="a3"/>
        <w:spacing w:after="240"/>
        <w:jc w:val="both"/>
        <w:rPr>
          <w:sz w:val="28"/>
          <w:szCs w:val="28"/>
        </w:rPr>
      </w:pPr>
      <w:r w:rsidRPr="000B639C">
        <w:rPr>
          <w:sz w:val="28"/>
          <w:szCs w:val="28"/>
        </w:rPr>
        <w:t xml:space="preserve">Затраты на производство премиального топлива минимальны, так как дозировка необходимой присадки небольшая. Ввод присадки можно производить непосредственно в емкостях АЗС, а хранение топлива – например, </w:t>
      </w:r>
      <w:r>
        <w:rPr>
          <w:sz w:val="28"/>
          <w:szCs w:val="28"/>
        </w:rPr>
        <w:t xml:space="preserve">в очищенных цистернах от АИ-80. </w:t>
      </w:r>
      <w:r w:rsidRPr="000B639C">
        <w:rPr>
          <w:sz w:val="28"/>
          <w:szCs w:val="28"/>
        </w:rPr>
        <w:t xml:space="preserve">Что касается маркетингового развития, здесь существует масса возможностей бесплатно или максимально дешево продвигать продукт. Имидж сети АЗС, на которой продается премиальное топливо, улучшается автоматически, так как ассоциируется с качеством. Повышение интереса потребителей увеличивает продажи, а создание </w:t>
      </w:r>
      <w:proofErr w:type="spellStart"/>
      <w:r w:rsidRPr="000B639C">
        <w:rPr>
          <w:sz w:val="28"/>
          <w:szCs w:val="28"/>
        </w:rPr>
        <w:t>клиентоориентированного</w:t>
      </w:r>
      <w:proofErr w:type="spellEnd"/>
      <w:r w:rsidRPr="000B639C">
        <w:rPr>
          <w:sz w:val="28"/>
          <w:szCs w:val="28"/>
        </w:rPr>
        <w:t xml:space="preserve"> сервиса </w:t>
      </w:r>
      <w:r>
        <w:rPr>
          <w:sz w:val="28"/>
          <w:szCs w:val="28"/>
        </w:rPr>
        <w:t xml:space="preserve">заставляет говорить о Компании. </w:t>
      </w:r>
      <w:r w:rsidRPr="000B639C">
        <w:rPr>
          <w:sz w:val="28"/>
          <w:szCs w:val="28"/>
        </w:rPr>
        <w:t>Сегодня автозаправка может приносить прибыль, только превратившись в станцию с широким перечнем услуг, привлекающую клиентов высоким ка</w:t>
      </w:r>
      <w:r>
        <w:rPr>
          <w:sz w:val="28"/>
          <w:szCs w:val="28"/>
        </w:rPr>
        <w:t>чеством обслуживания. На рисунке</w:t>
      </w:r>
      <w:r w:rsidRPr="000B639C">
        <w:rPr>
          <w:sz w:val="28"/>
          <w:szCs w:val="28"/>
        </w:rPr>
        <w:t xml:space="preserve"> приведен план мероприятий по</w:t>
      </w:r>
      <w:r w:rsidR="00E4481D">
        <w:rPr>
          <w:sz w:val="28"/>
          <w:szCs w:val="28"/>
        </w:rPr>
        <w:t xml:space="preserve"> </w:t>
      </w:r>
      <w:r w:rsidRPr="000B639C">
        <w:rPr>
          <w:sz w:val="28"/>
          <w:szCs w:val="28"/>
        </w:rPr>
        <w:t>повышению конкурентоспособности АЗС ООО «Лукойл-</w:t>
      </w:r>
      <w:proofErr w:type="spellStart"/>
      <w:r w:rsidRPr="000B639C">
        <w:rPr>
          <w:sz w:val="28"/>
          <w:szCs w:val="28"/>
        </w:rPr>
        <w:t>Уралнефтепродукт</w:t>
      </w:r>
      <w:proofErr w:type="spellEnd"/>
      <w:r w:rsidRPr="000B639C">
        <w:rPr>
          <w:sz w:val="28"/>
          <w:szCs w:val="28"/>
        </w:rPr>
        <w:t>».</w:t>
      </w:r>
    </w:p>
    <w:p w14:paraId="518617D3" w14:textId="4112B244" w:rsidR="00F973F9" w:rsidRDefault="0035030B" w:rsidP="00CA40C3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14:paraId="13A4A361" w14:textId="0A852271" w:rsidR="009E1937" w:rsidRPr="00F973F9" w:rsidRDefault="000B639C" w:rsidP="000B639C">
      <w:pPr>
        <w:pStyle w:val="a3"/>
        <w:spacing w:after="240"/>
        <w:jc w:val="both"/>
        <w:rPr>
          <w:sz w:val="28"/>
          <w:szCs w:val="28"/>
        </w:rPr>
      </w:pPr>
      <w:r w:rsidRPr="000B639C">
        <w:rPr>
          <w:sz w:val="28"/>
          <w:szCs w:val="28"/>
        </w:rPr>
        <w:lastRenderedPageBreak/>
        <w:t>Продукция АЗС ООО «Лукойл-</w:t>
      </w:r>
      <w:proofErr w:type="spellStart"/>
      <w:r w:rsidRPr="000B639C">
        <w:rPr>
          <w:sz w:val="28"/>
          <w:szCs w:val="28"/>
        </w:rPr>
        <w:t>Уралнефтепродукт</w:t>
      </w:r>
      <w:proofErr w:type="spellEnd"/>
      <w:r w:rsidRPr="000B639C">
        <w:rPr>
          <w:sz w:val="28"/>
          <w:szCs w:val="28"/>
        </w:rPr>
        <w:t>» на сегодняшний день не отличается от других и включает следующие группы товаров: бензин двух марок – 92, 95; моторные масла и присадки; охлаждающи</w:t>
      </w:r>
      <w:r>
        <w:rPr>
          <w:sz w:val="28"/>
          <w:szCs w:val="28"/>
        </w:rPr>
        <w:t xml:space="preserve">е жидкости; тормозные жидкости. </w:t>
      </w:r>
      <w:r w:rsidRPr="000B639C">
        <w:rPr>
          <w:sz w:val="28"/>
          <w:szCs w:val="28"/>
        </w:rPr>
        <w:t>Фирменное топливо будет отличать компанию и сеть АЗС ООО «Лукойл-</w:t>
      </w:r>
      <w:proofErr w:type="spellStart"/>
      <w:r w:rsidRPr="000B639C">
        <w:rPr>
          <w:sz w:val="28"/>
          <w:szCs w:val="28"/>
        </w:rPr>
        <w:t>Уралнефтепродукт</w:t>
      </w:r>
      <w:proofErr w:type="spellEnd"/>
      <w:r w:rsidRPr="000B639C">
        <w:rPr>
          <w:sz w:val="28"/>
          <w:szCs w:val="28"/>
        </w:rPr>
        <w:t>» от конкурентов. Уникальный на рынке топливный бренд - это показатель профессионализма, производственных мощностей и положительной репутации в нефтяном бизнесе, ведь выпуску премиум-продукции предшествует серьезная работа: разработка состава, лабораторные и полевые испытания, запуск бренда на рынке. Наличие собственной марки топлива формирует объем постоянных и лояльных клиентов, которые предпочтут АЗС с прем</w:t>
      </w:r>
      <w:r>
        <w:rPr>
          <w:sz w:val="28"/>
          <w:szCs w:val="28"/>
        </w:rPr>
        <w:t xml:space="preserve">иум-сегментом обычной заправке. </w:t>
      </w:r>
      <w:r w:rsidRPr="000B639C">
        <w:rPr>
          <w:sz w:val="28"/>
          <w:szCs w:val="28"/>
        </w:rPr>
        <w:t>Во-первых, далеко не в каждом городе присутствует крупная сетевая заправ</w:t>
      </w:r>
      <w:r>
        <w:rPr>
          <w:sz w:val="28"/>
          <w:szCs w:val="28"/>
        </w:rPr>
        <w:t xml:space="preserve">ка и еще с улучшенным топливом. </w:t>
      </w:r>
      <w:r w:rsidRPr="000B639C">
        <w:rPr>
          <w:sz w:val="28"/>
          <w:szCs w:val="28"/>
        </w:rPr>
        <w:t>Во-вторых, многие автовладельцы, испробовав в деле топливо с моющими присадками, продолжают заправляться им в дальнейшем и ищут заправочные ст</w:t>
      </w:r>
      <w:r>
        <w:rPr>
          <w:sz w:val="28"/>
          <w:szCs w:val="28"/>
        </w:rPr>
        <w:t xml:space="preserve">анции именно с таким продуктом. </w:t>
      </w:r>
      <w:r w:rsidRPr="000B639C">
        <w:rPr>
          <w:sz w:val="28"/>
          <w:szCs w:val="28"/>
        </w:rPr>
        <w:t>В-третьих, все игроки рынка знают, что расширение ассортимента услуг и товаров - это мировая тенденция развития заправочного бизнеса. Поэтому наличие улучшенных сортов топлива может стать хорошим аргументом в современных реалиях. Все эти факторы стабильно увеличивают количество клиентов, многие из которых становятся постоянными.</w:t>
      </w:r>
    </w:p>
    <w:p w14:paraId="3CC50CAE" w14:textId="11850C68" w:rsidR="00F973F9" w:rsidRDefault="0035030B" w:rsidP="00CA40C3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14:paraId="460DDD92" w14:textId="026074B1" w:rsidR="00CA40C3" w:rsidRPr="00CA40C3" w:rsidRDefault="000B639C" w:rsidP="000B639C">
      <w:pPr>
        <w:pStyle w:val="a3"/>
        <w:spacing w:after="240"/>
        <w:jc w:val="both"/>
        <w:rPr>
          <w:sz w:val="28"/>
          <w:szCs w:val="28"/>
        </w:rPr>
      </w:pPr>
      <w:r w:rsidRPr="000B639C">
        <w:rPr>
          <w:sz w:val="28"/>
          <w:szCs w:val="28"/>
        </w:rPr>
        <w:t>Все меры по реализации комплекса маркетинга приведут к улучшению деятельност</w:t>
      </w:r>
      <w:proofErr w:type="gramStart"/>
      <w:r w:rsidRPr="000B639C">
        <w:rPr>
          <w:sz w:val="28"/>
          <w:szCs w:val="28"/>
        </w:rPr>
        <w:t>и ООО</w:t>
      </w:r>
      <w:proofErr w:type="gramEnd"/>
      <w:r w:rsidRPr="000B639C">
        <w:rPr>
          <w:sz w:val="28"/>
          <w:szCs w:val="28"/>
        </w:rPr>
        <w:t xml:space="preserve"> «Лукойл-</w:t>
      </w:r>
      <w:proofErr w:type="spellStart"/>
      <w:r w:rsidRPr="000B639C">
        <w:rPr>
          <w:sz w:val="28"/>
          <w:szCs w:val="28"/>
        </w:rPr>
        <w:t>Уралнефтепродукт</w:t>
      </w:r>
      <w:proofErr w:type="spellEnd"/>
      <w:r w:rsidRPr="000B639C">
        <w:rPr>
          <w:sz w:val="28"/>
          <w:szCs w:val="28"/>
        </w:rPr>
        <w:t>», к формированию прибыли и достижению заданных целей. Общий объем з</w:t>
      </w:r>
      <w:r>
        <w:rPr>
          <w:sz w:val="28"/>
          <w:szCs w:val="28"/>
        </w:rPr>
        <w:t xml:space="preserve">атрат составляет 1393 тыс. руб. </w:t>
      </w:r>
      <w:r w:rsidRPr="000B639C">
        <w:rPr>
          <w:sz w:val="28"/>
          <w:szCs w:val="28"/>
        </w:rPr>
        <w:t>Таким образом можно сделать вывод, что для реализации задач по повышению конкурентоспособности используется два этапа. На первом этапе применить стратегию «создания преимущества перед конкурентами по уникальности предложения» и на втором этапе «концентрацию на с</w:t>
      </w:r>
      <w:r>
        <w:rPr>
          <w:sz w:val="28"/>
          <w:szCs w:val="28"/>
        </w:rPr>
        <w:t xml:space="preserve">егменте и лучшем обслуживании». </w:t>
      </w:r>
      <w:r w:rsidRPr="000B639C">
        <w:rPr>
          <w:sz w:val="28"/>
          <w:szCs w:val="28"/>
        </w:rPr>
        <w:t>Проектные предложения можно признать в целом эффективными. Рентаб</w:t>
      </w:r>
      <w:r>
        <w:rPr>
          <w:sz w:val="28"/>
          <w:szCs w:val="28"/>
        </w:rPr>
        <w:t xml:space="preserve">ельность продаж составит 42,8%. </w:t>
      </w:r>
      <w:r w:rsidRPr="000B639C">
        <w:rPr>
          <w:sz w:val="28"/>
          <w:szCs w:val="28"/>
        </w:rPr>
        <w:t xml:space="preserve">По данным расчета можем отметить, что реклама будет экономически эффективной, это положительный </w:t>
      </w:r>
      <w:r>
        <w:rPr>
          <w:sz w:val="28"/>
          <w:szCs w:val="28"/>
        </w:rPr>
        <w:t>факт в деятельности предприятия</w:t>
      </w:r>
      <w:r w:rsidR="00CA40C3" w:rsidRPr="00CA40C3">
        <w:rPr>
          <w:sz w:val="28"/>
          <w:szCs w:val="28"/>
        </w:rPr>
        <w:t>.</w:t>
      </w:r>
    </w:p>
    <w:p w14:paraId="23EDB7BF" w14:textId="4FE16489" w:rsidR="00E4481D" w:rsidRDefault="000B639C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0C68C45C" w14:textId="611B4F9E" w:rsidR="00E153DE" w:rsidRPr="00005CB8" w:rsidRDefault="00A8337C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  <w:bookmarkStart w:id="0" w:name="_GoBack"/>
      <w:bookmarkEnd w:id="0"/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945D" w14:textId="77777777" w:rsidR="00E91635" w:rsidRDefault="00E91635" w:rsidP="00E41249">
      <w:pPr>
        <w:spacing w:line="240" w:lineRule="auto"/>
      </w:pPr>
      <w:r>
        <w:separator/>
      </w:r>
    </w:p>
  </w:endnote>
  <w:endnote w:type="continuationSeparator" w:id="0">
    <w:p w14:paraId="3DCA1DA1" w14:textId="77777777" w:rsidR="00E91635" w:rsidRDefault="00E91635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16BF" w14:textId="77777777" w:rsidR="00E91635" w:rsidRDefault="00E91635" w:rsidP="00E41249">
      <w:pPr>
        <w:spacing w:line="240" w:lineRule="auto"/>
      </w:pPr>
      <w:r>
        <w:separator/>
      </w:r>
    </w:p>
  </w:footnote>
  <w:footnote w:type="continuationSeparator" w:id="0">
    <w:p w14:paraId="02E6AF35" w14:textId="77777777" w:rsidR="00E91635" w:rsidRDefault="00E91635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8"/>
    <w:multiLevelType w:val="hybridMultilevel"/>
    <w:tmpl w:val="7D2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100"/>
    <w:multiLevelType w:val="hybridMultilevel"/>
    <w:tmpl w:val="78AE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D51"/>
    <w:multiLevelType w:val="hybridMultilevel"/>
    <w:tmpl w:val="C3041708"/>
    <w:lvl w:ilvl="0" w:tplc="C4F6A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484"/>
    <w:multiLevelType w:val="hybridMultilevel"/>
    <w:tmpl w:val="4CC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6FD"/>
    <w:multiLevelType w:val="hybridMultilevel"/>
    <w:tmpl w:val="269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62C5"/>
    <w:multiLevelType w:val="hybridMultilevel"/>
    <w:tmpl w:val="C15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C59"/>
    <w:multiLevelType w:val="hybridMultilevel"/>
    <w:tmpl w:val="1F0EA6F2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5F1"/>
    <w:multiLevelType w:val="hybridMultilevel"/>
    <w:tmpl w:val="8DEC103C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43A22"/>
    <w:multiLevelType w:val="hybridMultilevel"/>
    <w:tmpl w:val="D400A5EC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C3E76"/>
    <w:multiLevelType w:val="hybridMultilevel"/>
    <w:tmpl w:val="2E4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2E5"/>
    <w:multiLevelType w:val="hybridMultilevel"/>
    <w:tmpl w:val="070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99C"/>
    <w:multiLevelType w:val="hybridMultilevel"/>
    <w:tmpl w:val="F47CD68C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E7EE2"/>
    <w:multiLevelType w:val="hybridMultilevel"/>
    <w:tmpl w:val="D3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0672"/>
    <w:multiLevelType w:val="hybridMultilevel"/>
    <w:tmpl w:val="14600546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DE65915"/>
    <w:multiLevelType w:val="hybridMultilevel"/>
    <w:tmpl w:val="9A3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97156"/>
    <w:multiLevelType w:val="hybridMultilevel"/>
    <w:tmpl w:val="9DC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649"/>
    <w:multiLevelType w:val="hybridMultilevel"/>
    <w:tmpl w:val="B2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E650F"/>
    <w:multiLevelType w:val="hybridMultilevel"/>
    <w:tmpl w:val="9EDE51BA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F3601"/>
    <w:multiLevelType w:val="hybridMultilevel"/>
    <w:tmpl w:val="BA7CA48E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4B96"/>
    <w:multiLevelType w:val="hybridMultilevel"/>
    <w:tmpl w:val="B5C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45C74"/>
    <w:multiLevelType w:val="hybridMultilevel"/>
    <w:tmpl w:val="407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6DD4"/>
    <w:multiLevelType w:val="hybridMultilevel"/>
    <w:tmpl w:val="2FC29058"/>
    <w:lvl w:ilvl="0" w:tplc="1DBE61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54918"/>
    <w:multiLevelType w:val="hybridMultilevel"/>
    <w:tmpl w:val="CFBAAAFA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556"/>
    <w:multiLevelType w:val="hybridMultilevel"/>
    <w:tmpl w:val="679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25B17"/>
    <w:multiLevelType w:val="hybridMultilevel"/>
    <w:tmpl w:val="ABFC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A0C3C"/>
    <w:multiLevelType w:val="hybridMultilevel"/>
    <w:tmpl w:val="48F2F964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859D1"/>
    <w:multiLevelType w:val="hybridMultilevel"/>
    <w:tmpl w:val="E12A8498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B3FE1"/>
    <w:multiLevelType w:val="hybridMultilevel"/>
    <w:tmpl w:val="F340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92CA4"/>
    <w:multiLevelType w:val="hybridMultilevel"/>
    <w:tmpl w:val="7056FA38"/>
    <w:lvl w:ilvl="0" w:tplc="B8E4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D086E"/>
    <w:multiLevelType w:val="hybridMultilevel"/>
    <w:tmpl w:val="4A4CA79E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295434"/>
    <w:multiLevelType w:val="hybridMultilevel"/>
    <w:tmpl w:val="4BF2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24F1D"/>
    <w:multiLevelType w:val="hybridMultilevel"/>
    <w:tmpl w:val="4A064F46"/>
    <w:lvl w:ilvl="0" w:tplc="C9E6315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542"/>
    <w:multiLevelType w:val="hybridMultilevel"/>
    <w:tmpl w:val="34D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020DC"/>
    <w:multiLevelType w:val="hybridMultilevel"/>
    <w:tmpl w:val="5D9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B7144"/>
    <w:multiLevelType w:val="hybridMultilevel"/>
    <w:tmpl w:val="DA2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B522E"/>
    <w:multiLevelType w:val="hybridMultilevel"/>
    <w:tmpl w:val="24C296AC"/>
    <w:lvl w:ilvl="0" w:tplc="B1E63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E0094"/>
    <w:multiLevelType w:val="hybridMultilevel"/>
    <w:tmpl w:val="9D0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6"/>
  </w:num>
  <w:num w:numId="4">
    <w:abstractNumId w:val="38"/>
  </w:num>
  <w:num w:numId="5">
    <w:abstractNumId w:val="15"/>
  </w:num>
  <w:num w:numId="6">
    <w:abstractNumId w:val="20"/>
  </w:num>
  <w:num w:numId="7">
    <w:abstractNumId w:val="40"/>
  </w:num>
  <w:num w:numId="8">
    <w:abstractNumId w:val="24"/>
  </w:num>
  <w:num w:numId="9">
    <w:abstractNumId w:val="4"/>
  </w:num>
  <w:num w:numId="10">
    <w:abstractNumId w:val="8"/>
  </w:num>
  <w:num w:numId="11">
    <w:abstractNumId w:val="32"/>
  </w:num>
  <w:num w:numId="12">
    <w:abstractNumId w:val="33"/>
  </w:num>
  <w:num w:numId="13">
    <w:abstractNumId w:val="29"/>
  </w:num>
  <w:num w:numId="14">
    <w:abstractNumId w:val="31"/>
  </w:num>
  <w:num w:numId="15">
    <w:abstractNumId w:val="36"/>
  </w:num>
  <w:num w:numId="16">
    <w:abstractNumId w:val="37"/>
  </w:num>
  <w:num w:numId="17">
    <w:abstractNumId w:val="2"/>
  </w:num>
  <w:num w:numId="18">
    <w:abstractNumId w:val="13"/>
  </w:num>
  <w:num w:numId="19">
    <w:abstractNumId w:val="6"/>
  </w:num>
  <w:num w:numId="20">
    <w:abstractNumId w:val="30"/>
  </w:num>
  <w:num w:numId="21">
    <w:abstractNumId w:val="39"/>
  </w:num>
  <w:num w:numId="22">
    <w:abstractNumId w:val="42"/>
  </w:num>
  <w:num w:numId="23">
    <w:abstractNumId w:val="22"/>
  </w:num>
  <w:num w:numId="24">
    <w:abstractNumId w:val="28"/>
  </w:num>
  <w:num w:numId="25">
    <w:abstractNumId w:val="3"/>
  </w:num>
  <w:num w:numId="26">
    <w:abstractNumId w:val="21"/>
  </w:num>
  <w:num w:numId="27">
    <w:abstractNumId w:val="7"/>
  </w:num>
  <w:num w:numId="28">
    <w:abstractNumId w:val="17"/>
  </w:num>
  <w:num w:numId="29">
    <w:abstractNumId w:val="12"/>
  </w:num>
  <w:num w:numId="30">
    <w:abstractNumId w:val="26"/>
  </w:num>
  <w:num w:numId="31">
    <w:abstractNumId w:val="9"/>
  </w:num>
  <w:num w:numId="32">
    <w:abstractNumId w:val="0"/>
  </w:num>
  <w:num w:numId="33">
    <w:abstractNumId w:val="14"/>
  </w:num>
  <w:num w:numId="34">
    <w:abstractNumId w:val="27"/>
  </w:num>
  <w:num w:numId="35">
    <w:abstractNumId w:val="10"/>
  </w:num>
  <w:num w:numId="36">
    <w:abstractNumId w:val="41"/>
  </w:num>
  <w:num w:numId="37">
    <w:abstractNumId w:val="1"/>
  </w:num>
  <w:num w:numId="38">
    <w:abstractNumId w:val="35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004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0FFF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B639C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2AA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E7985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36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2D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58C9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030B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6C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4CFA"/>
    <w:rsid w:val="003D5CA9"/>
    <w:rsid w:val="003D644C"/>
    <w:rsid w:val="003D6E04"/>
    <w:rsid w:val="003D7233"/>
    <w:rsid w:val="003D7263"/>
    <w:rsid w:val="003D790A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84D"/>
    <w:rsid w:val="004549C8"/>
    <w:rsid w:val="00455163"/>
    <w:rsid w:val="004560B6"/>
    <w:rsid w:val="0045611C"/>
    <w:rsid w:val="004567C4"/>
    <w:rsid w:val="0045727D"/>
    <w:rsid w:val="004605FC"/>
    <w:rsid w:val="00460CF4"/>
    <w:rsid w:val="0046219D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3F6D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61F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A7F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6B72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1E3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D83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BDF"/>
    <w:rsid w:val="007A4D32"/>
    <w:rsid w:val="007A5608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48F2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87014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700"/>
    <w:rsid w:val="009018CD"/>
    <w:rsid w:val="00902F5A"/>
    <w:rsid w:val="009032EB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1937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4D4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3714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2EE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57F37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1C18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22A3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3618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50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0C3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5011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0349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0F0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3C7"/>
    <w:rsid w:val="00D17CB0"/>
    <w:rsid w:val="00D17E83"/>
    <w:rsid w:val="00D20019"/>
    <w:rsid w:val="00D20630"/>
    <w:rsid w:val="00D207BB"/>
    <w:rsid w:val="00D20B91"/>
    <w:rsid w:val="00D20D57"/>
    <w:rsid w:val="00D21D89"/>
    <w:rsid w:val="00D222EA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65B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3F1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481D"/>
    <w:rsid w:val="00E4579B"/>
    <w:rsid w:val="00E45F6C"/>
    <w:rsid w:val="00E45F99"/>
    <w:rsid w:val="00E47529"/>
    <w:rsid w:val="00E47CDE"/>
    <w:rsid w:val="00E51B61"/>
    <w:rsid w:val="00E526EA"/>
    <w:rsid w:val="00E531EA"/>
    <w:rsid w:val="00E53545"/>
    <w:rsid w:val="00E53B36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635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6FA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6F9B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2E2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36F5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3F69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2A32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875AB"/>
    <w:rsid w:val="00F923A6"/>
    <w:rsid w:val="00F92628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973F9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842-4158-47A4-88A2-F9919DA0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1276</cp:revision>
  <dcterms:created xsi:type="dcterms:W3CDTF">2018-05-16T12:49:00Z</dcterms:created>
  <dcterms:modified xsi:type="dcterms:W3CDTF">2021-03-16T11:43:00Z</dcterms:modified>
</cp:coreProperties>
</file>